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51F15" w14:textId="3DE4CAB0" w:rsidR="006C4C97" w:rsidRPr="004E1B3C" w:rsidRDefault="006C4C97" w:rsidP="006C4C97">
      <w:pPr>
        <w:jc w:val="center"/>
        <w:rPr>
          <w:rFonts w:ascii="Candara" w:hAnsi="Candara"/>
          <w:b/>
          <w:i/>
          <w:color w:val="17365D" w:themeColor="text2" w:themeShade="BF"/>
          <w:sz w:val="28"/>
          <w:szCs w:val="28"/>
        </w:rPr>
      </w:pPr>
      <w:r w:rsidRPr="004E1B3C">
        <w:rPr>
          <w:rFonts w:ascii="Candara" w:hAnsi="Candara"/>
          <w:b/>
          <w:i/>
          <w:color w:val="17365D" w:themeColor="text2" w:themeShade="BF"/>
          <w:sz w:val="28"/>
          <w:szCs w:val="28"/>
        </w:rPr>
        <w:t>Making a Splash in 2012</w:t>
      </w:r>
      <w:r w:rsidR="00C45AEE" w:rsidRPr="004E1B3C">
        <w:rPr>
          <w:rFonts w:ascii="Candara" w:hAnsi="Candara"/>
          <w:b/>
          <w:i/>
          <w:color w:val="17365D" w:themeColor="text2" w:themeShade="BF"/>
          <w:sz w:val="28"/>
          <w:szCs w:val="28"/>
        </w:rPr>
        <w:t>:</w:t>
      </w:r>
    </w:p>
    <w:p w14:paraId="27853F94" w14:textId="0D408514" w:rsidR="00C45AEE" w:rsidRPr="004E1B3C" w:rsidRDefault="00C45AEE" w:rsidP="006C4C97">
      <w:pPr>
        <w:jc w:val="center"/>
        <w:rPr>
          <w:rFonts w:ascii="Candara" w:hAnsi="Candara"/>
          <w:b/>
          <w:i/>
          <w:color w:val="17365D" w:themeColor="text2" w:themeShade="BF"/>
          <w:sz w:val="28"/>
          <w:szCs w:val="28"/>
        </w:rPr>
      </w:pPr>
      <w:r w:rsidRPr="004E1B3C">
        <w:rPr>
          <w:rFonts w:ascii="Candara" w:hAnsi="Candara"/>
          <w:b/>
          <w:i/>
          <w:color w:val="17365D" w:themeColor="text2" w:themeShade="BF"/>
          <w:sz w:val="28"/>
          <w:szCs w:val="28"/>
        </w:rPr>
        <w:t>The International Year of Co-ops</w:t>
      </w:r>
    </w:p>
    <w:p w14:paraId="7F3DFA26" w14:textId="1E7F1776" w:rsidR="00C45AEE" w:rsidRPr="00F426EB" w:rsidRDefault="00C45AEE" w:rsidP="00F426EB">
      <w:pPr>
        <w:spacing w:before="120" w:after="120"/>
        <w:rPr>
          <w:rFonts w:ascii="Candara" w:hAnsi="Candara"/>
          <w:b/>
          <w:i/>
          <w:sz w:val="22"/>
          <w:szCs w:val="22"/>
        </w:rPr>
      </w:pPr>
      <w:r w:rsidRPr="00F426EB">
        <w:rPr>
          <w:rFonts w:ascii="Candara" w:hAnsi="Candara"/>
          <w:b/>
          <w:i/>
          <w:sz w:val="22"/>
          <w:szCs w:val="22"/>
        </w:rPr>
        <w:t>Co-op Profiles for Food Co-op Newsletters</w:t>
      </w:r>
    </w:p>
    <w:p w14:paraId="0CB3D4CD" w14:textId="3DFB55BB" w:rsidR="00C45AEE" w:rsidRPr="00F426EB" w:rsidRDefault="009D6F4B" w:rsidP="00BE6C8B">
      <w:pPr>
        <w:rPr>
          <w:i/>
          <w:sz w:val="20"/>
          <w:szCs w:val="20"/>
        </w:rPr>
      </w:pPr>
      <w:r w:rsidRPr="00F426EB">
        <w:rPr>
          <w:i/>
          <w:sz w:val="20"/>
          <w:szCs w:val="20"/>
        </w:rPr>
        <w:t>As part</w:t>
      </w:r>
      <w:r w:rsidR="00C45AEE" w:rsidRPr="00F426EB">
        <w:rPr>
          <w:i/>
          <w:sz w:val="20"/>
          <w:szCs w:val="20"/>
        </w:rPr>
        <w:t xml:space="preserve"> of our celebrations of 2012: T</w:t>
      </w:r>
      <w:r w:rsidRPr="00F426EB">
        <w:rPr>
          <w:i/>
          <w:sz w:val="20"/>
          <w:szCs w:val="20"/>
        </w:rPr>
        <w:t xml:space="preserve">he International Year of Co-ops, the Neighboring Food Co-op Association (NFCA) is </w:t>
      </w:r>
      <w:r w:rsidR="00C35C83" w:rsidRPr="00F426EB">
        <w:rPr>
          <w:i/>
          <w:sz w:val="20"/>
          <w:szCs w:val="20"/>
        </w:rPr>
        <w:t>working with partners to provide</w:t>
      </w:r>
      <w:r w:rsidRPr="00F426EB">
        <w:rPr>
          <w:i/>
          <w:sz w:val="20"/>
          <w:szCs w:val="20"/>
        </w:rPr>
        <w:t xml:space="preserve"> </w:t>
      </w:r>
      <w:r w:rsidR="00C35C83" w:rsidRPr="00F426EB">
        <w:rPr>
          <w:i/>
          <w:sz w:val="20"/>
          <w:szCs w:val="20"/>
        </w:rPr>
        <w:t xml:space="preserve">our </w:t>
      </w:r>
      <w:r w:rsidRPr="00F426EB">
        <w:rPr>
          <w:i/>
          <w:sz w:val="20"/>
          <w:szCs w:val="20"/>
        </w:rPr>
        <w:t>member food co-ops with a range of resources, including articles on co-ops in our region for use in newsletters, e-newsletters and on websites.  These materials</w:t>
      </w:r>
      <w:r w:rsidR="00D5417C" w:rsidRPr="00F426EB">
        <w:rPr>
          <w:i/>
          <w:sz w:val="20"/>
          <w:szCs w:val="20"/>
        </w:rPr>
        <w:t xml:space="preserve"> </w:t>
      </w:r>
      <w:r w:rsidR="00C35C83" w:rsidRPr="00F426EB">
        <w:rPr>
          <w:i/>
          <w:sz w:val="20"/>
          <w:szCs w:val="20"/>
        </w:rPr>
        <w:t>help</w:t>
      </w:r>
      <w:r w:rsidRPr="00F426EB">
        <w:rPr>
          <w:i/>
          <w:sz w:val="20"/>
          <w:szCs w:val="20"/>
        </w:rPr>
        <w:t xml:space="preserve"> </w:t>
      </w:r>
      <w:r w:rsidR="00D5417C" w:rsidRPr="00F426EB">
        <w:rPr>
          <w:i/>
          <w:sz w:val="20"/>
          <w:szCs w:val="20"/>
        </w:rPr>
        <w:t>communicate</w:t>
      </w:r>
      <w:r w:rsidR="00C35C83" w:rsidRPr="00F426EB">
        <w:rPr>
          <w:i/>
          <w:sz w:val="20"/>
          <w:szCs w:val="20"/>
        </w:rPr>
        <w:t xml:space="preserve"> how co-ops build</w:t>
      </w:r>
      <w:r w:rsidR="00C45AEE" w:rsidRPr="00F426EB">
        <w:rPr>
          <w:i/>
          <w:sz w:val="20"/>
          <w:szCs w:val="20"/>
        </w:rPr>
        <w:t xml:space="preserve"> a better world and</w:t>
      </w:r>
      <w:r w:rsidR="00D5417C" w:rsidRPr="00F426EB">
        <w:rPr>
          <w:i/>
          <w:sz w:val="20"/>
          <w:szCs w:val="20"/>
        </w:rPr>
        <w:t xml:space="preserve">, in the spirit of </w:t>
      </w:r>
      <w:r w:rsidR="00C35C83" w:rsidRPr="00F426EB">
        <w:rPr>
          <w:i/>
          <w:sz w:val="20"/>
          <w:szCs w:val="20"/>
        </w:rPr>
        <w:t>collaboration</w:t>
      </w:r>
      <w:r w:rsidR="00D5417C" w:rsidRPr="00F426EB">
        <w:rPr>
          <w:i/>
          <w:sz w:val="20"/>
          <w:szCs w:val="20"/>
        </w:rPr>
        <w:t xml:space="preserve"> among co-ops, encourage food co-op members to consider the</w:t>
      </w:r>
      <w:r w:rsidR="00C45AEE" w:rsidRPr="00F426EB">
        <w:rPr>
          <w:i/>
          <w:sz w:val="20"/>
          <w:szCs w:val="20"/>
        </w:rPr>
        <w:t>ir role in the</w:t>
      </w:r>
      <w:r w:rsidR="00A125A5" w:rsidRPr="00F426EB">
        <w:rPr>
          <w:i/>
          <w:sz w:val="20"/>
          <w:szCs w:val="20"/>
        </w:rPr>
        <w:t xml:space="preserve"> </w:t>
      </w:r>
      <w:r w:rsidR="00D5417C" w:rsidRPr="00F426EB">
        <w:rPr>
          <w:i/>
          <w:sz w:val="20"/>
          <w:szCs w:val="20"/>
        </w:rPr>
        <w:t xml:space="preserve">wider co-operative movement.  For more resources, please e-mail Bonnie Hudspeth at </w:t>
      </w:r>
      <w:hyperlink r:id="rId7" w:history="1">
        <w:r w:rsidR="00D5417C" w:rsidRPr="00F426EB">
          <w:rPr>
            <w:rStyle w:val="Hyperlink"/>
            <w:i/>
            <w:sz w:val="20"/>
            <w:szCs w:val="20"/>
          </w:rPr>
          <w:t>bonnie@nfca.coop</w:t>
        </w:r>
      </w:hyperlink>
      <w:r w:rsidR="00D5417C" w:rsidRPr="00F426EB">
        <w:rPr>
          <w:i/>
          <w:sz w:val="20"/>
          <w:szCs w:val="20"/>
        </w:rPr>
        <w:t xml:space="preserve"> or visit </w:t>
      </w:r>
      <w:hyperlink r:id="rId8" w:history="1">
        <w:r w:rsidR="00C35C83" w:rsidRPr="00F426EB">
          <w:rPr>
            <w:rStyle w:val="Hyperlink"/>
            <w:i/>
            <w:sz w:val="20"/>
            <w:szCs w:val="20"/>
          </w:rPr>
          <w:t>www.nfca.coop/iycresources</w:t>
        </w:r>
      </w:hyperlink>
      <w:r w:rsidR="00D5417C" w:rsidRPr="00F426EB">
        <w:rPr>
          <w:i/>
          <w:sz w:val="20"/>
          <w:szCs w:val="20"/>
        </w:rPr>
        <w:t>.</w:t>
      </w:r>
      <w:r w:rsidR="00C35C83" w:rsidRPr="00F426EB">
        <w:rPr>
          <w:i/>
          <w:sz w:val="20"/>
          <w:szCs w:val="20"/>
        </w:rPr>
        <w:t xml:space="preserve"> </w:t>
      </w:r>
      <w:r w:rsidR="00D5417C" w:rsidRPr="00F426EB">
        <w:rPr>
          <w:i/>
          <w:sz w:val="20"/>
          <w:szCs w:val="20"/>
        </w:rPr>
        <w:t xml:space="preserve"> </w:t>
      </w:r>
    </w:p>
    <w:p w14:paraId="130C21F6" w14:textId="77777777" w:rsidR="009D6F4B" w:rsidRPr="00F426EB" w:rsidRDefault="009D6F4B" w:rsidP="00BE6C8B">
      <w:pPr>
        <w:pBdr>
          <w:bottom w:val="single" w:sz="6" w:space="1" w:color="auto"/>
        </w:pBdr>
        <w:rPr>
          <w:sz w:val="21"/>
          <w:szCs w:val="21"/>
        </w:rPr>
      </w:pPr>
    </w:p>
    <w:p w14:paraId="2F2350DB" w14:textId="77777777" w:rsidR="004E1B3C" w:rsidRDefault="004E1B3C" w:rsidP="006C4C97">
      <w:pPr>
        <w:rPr>
          <w:sz w:val="21"/>
          <w:szCs w:val="21"/>
        </w:rPr>
      </w:pPr>
    </w:p>
    <w:p w14:paraId="63A29ECC" w14:textId="43A078BF" w:rsidR="00861BC3" w:rsidRPr="00F426EB" w:rsidRDefault="006C2E72" w:rsidP="004E1B3C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(520</w:t>
      </w:r>
      <w:r w:rsidR="00861BC3" w:rsidRPr="00F426EB">
        <w:rPr>
          <w:b/>
          <w:sz w:val="21"/>
          <w:szCs w:val="21"/>
        </w:rPr>
        <w:t xml:space="preserve"> words)</w:t>
      </w:r>
    </w:p>
    <w:p w14:paraId="18DC558E" w14:textId="4807D7A1" w:rsidR="009D6F4B" w:rsidRPr="00F426EB" w:rsidRDefault="006C4C97" w:rsidP="004E1B3C">
      <w:pPr>
        <w:rPr>
          <w:b/>
          <w:sz w:val="21"/>
          <w:szCs w:val="21"/>
        </w:rPr>
      </w:pPr>
      <w:bookmarkStart w:id="0" w:name="_GoBack"/>
      <w:r w:rsidRPr="00F426EB">
        <w:rPr>
          <w:b/>
          <w:sz w:val="21"/>
          <w:szCs w:val="21"/>
        </w:rPr>
        <w:t>Growing Co-operation:</w:t>
      </w:r>
      <w:r w:rsidR="00EE09E6" w:rsidRPr="00F426EB">
        <w:rPr>
          <w:b/>
          <w:sz w:val="21"/>
          <w:szCs w:val="21"/>
        </w:rPr>
        <w:t xml:space="preserve"> </w:t>
      </w:r>
      <w:r w:rsidR="009D6F4B" w:rsidRPr="00F426EB">
        <w:rPr>
          <w:b/>
          <w:sz w:val="21"/>
          <w:szCs w:val="21"/>
        </w:rPr>
        <w:t xml:space="preserve">FEDCO </w:t>
      </w:r>
      <w:r w:rsidR="004E1B3C">
        <w:rPr>
          <w:b/>
          <w:sz w:val="21"/>
          <w:szCs w:val="21"/>
        </w:rPr>
        <w:t>Seeds</w:t>
      </w:r>
    </w:p>
    <w:p w14:paraId="57CAD744" w14:textId="3367C5FD" w:rsidR="009D6F4B" w:rsidRPr="004E1B3C" w:rsidRDefault="00EE09E6" w:rsidP="004E1B3C">
      <w:pPr>
        <w:spacing w:after="120"/>
        <w:rPr>
          <w:b/>
          <w:sz w:val="21"/>
          <w:szCs w:val="21"/>
        </w:rPr>
      </w:pPr>
      <w:r w:rsidRPr="00F426EB">
        <w:rPr>
          <w:b/>
          <w:sz w:val="21"/>
          <w:szCs w:val="21"/>
        </w:rPr>
        <w:t xml:space="preserve">By </w:t>
      </w:r>
      <w:proofErr w:type="spellStart"/>
      <w:r w:rsidRPr="00F426EB">
        <w:rPr>
          <w:b/>
          <w:sz w:val="21"/>
          <w:szCs w:val="21"/>
        </w:rPr>
        <w:t>Micha</w:t>
      </w:r>
      <w:proofErr w:type="spellEnd"/>
      <w:r w:rsidRPr="00F426EB">
        <w:rPr>
          <w:b/>
          <w:sz w:val="21"/>
          <w:szCs w:val="21"/>
        </w:rPr>
        <w:t xml:space="preserve"> </w:t>
      </w:r>
      <w:proofErr w:type="spellStart"/>
      <w:r w:rsidRPr="00F426EB">
        <w:rPr>
          <w:b/>
          <w:sz w:val="21"/>
          <w:szCs w:val="21"/>
        </w:rPr>
        <w:t>Josephy</w:t>
      </w:r>
      <w:proofErr w:type="spellEnd"/>
    </w:p>
    <w:p w14:paraId="38A8F454" w14:textId="499650CE" w:rsidR="00E54808" w:rsidRDefault="00A76974" w:rsidP="00E54808">
      <w:pPr>
        <w:rPr>
          <w:sz w:val="21"/>
          <w:szCs w:val="21"/>
        </w:rPr>
      </w:pPr>
      <w:r>
        <w:rPr>
          <w:sz w:val="21"/>
          <w:szCs w:val="21"/>
        </w:rPr>
        <w:t>The</w:t>
      </w:r>
      <w:r w:rsidR="00E54808" w:rsidRPr="00E54808">
        <w:rPr>
          <w:sz w:val="21"/>
          <w:szCs w:val="21"/>
        </w:rPr>
        <w:t xml:space="preserve"> United Nation</w:t>
      </w:r>
      <w:r w:rsidR="00DE4A03">
        <w:rPr>
          <w:sz w:val="21"/>
          <w:szCs w:val="21"/>
        </w:rPr>
        <w:t>s has declared 2012 the</w:t>
      </w:r>
      <w:r w:rsidR="00E54808">
        <w:rPr>
          <w:sz w:val="21"/>
          <w:szCs w:val="21"/>
        </w:rPr>
        <w:t xml:space="preserve"> International Year of Co-ops</w:t>
      </w:r>
      <w:r w:rsidR="00B719F9">
        <w:rPr>
          <w:sz w:val="21"/>
          <w:szCs w:val="21"/>
        </w:rPr>
        <w:t xml:space="preserve"> (IYC)</w:t>
      </w:r>
      <w:r w:rsidR="003B4E63">
        <w:rPr>
          <w:sz w:val="21"/>
          <w:szCs w:val="21"/>
        </w:rPr>
        <w:t>,</w:t>
      </w:r>
      <w:r w:rsidR="00E54808">
        <w:rPr>
          <w:sz w:val="21"/>
          <w:szCs w:val="21"/>
        </w:rPr>
        <w:t xml:space="preserve"> </w:t>
      </w:r>
      <w:r w:rsidR="003B4E63">
        <w:rPr>
          <w:sz w:val="21"/>
          <w:szCs w:val="21"/>
        </w:rPr>
        <w:t>recognizing the contribution of co-operative enterprise to community resilience, human development and food security.</w:t>
      </w:r>
      <w:r w:rsidR="00E54808">
        <w:rPr>
          <w:sz w:val="21"/>
          <w:szCs w:val="21"/>
        </w:rPr>
        <w:t xml:space="preserve"> </w:t>
      </w:r>
      <w:r w:rsidR="00910603">
        <w:rPr>
          <w:sz w:val="21"/>
          <w:szCs w:val="21"/>
        </w:rPr>
        <w:t xml:space="preserve"> As a member of your local food co-op, you know the difference that co-ops make in your community.  And as part of our celebrations, </w:t>
      </w:r>
      <w:r w:rsidR="00443CC5">
        <w:rPr>
          <w:sz w:val="21"/>
          <w:szCs w:val="21"/>
        </w:rPr>
        <w:t>the Neighboring Food Co-op Association</w:t>
      </w:r>
      <w:r w:rsidR="00910603">
        <w:rPr>
          <w:sz w:val="21"/>
          <w:szCs w:val="21"/>
        </w:rPr>
        <w:t xml:space="preserve"> </w:t>
      </w:r>
      <w:r w:rsidR="00443CC5">
        <w:rPr>
          <w:sz w:val="21"/>
          <w:szCs w:val="21"/>
        </w:rPr>
        <w:t>is</w:t>
      </w:r>
      <w:r w:rsidR="00910603">
        <w:rPr>
          <w:sz w:val="21"/>
          <w:szCs w:val="21"/>
        </w:rPr>
        <w:t xml:space="preserve"> profiling other co-op</w:t>
      </w:r>
      <w:r w:rsidR="00A76839">
        <w:rPr>
          <w:sz w:val="21"/>
          <w:szCs w:val="21"/>
        </w:rPr>
        <w:t>erative businesse</w:t>
      </w:r>
      <w:r w:rsidR="00910603">
        <w:rPr>
          <w:sz w:val="21"/>
          <w:szCs w:val="21"/>
        </w:rPr>
        <w:t xml:space="preserve">s that </w:t>
      </w:r>
      <w:r w:rsidR="00A76839">
        <w:rPr>
          <w:sz w:val="21"/>
          <w:szCs w:val="21"/>
        </w:rPr>
        <w:t>are building a thriving regional economy</w:t>
      </w:r>
      <w:r w:rsidR="00910603" w:rsidRPr="00E54808">
        <w:rPr>
          <w:sz w:val="21"/>
          <w:szCs w:val="21"/>
        </w:rPr>
        <w:t>.</w:t>
      </w:r>
    </w:p>
    <w:p w14:paraId="1BB12BC4" w14:textId="413A49EC" w:rsidR="00BE6C8B" w:rsidRPr="00F426EB" w:rsidRDefault="00E54808" w:rsidP="00E54808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One example is </w:t>
      </w:r>
      <w:r w:rsidR="009D6F4B" w:rsidRPr="00F426EB">
        <w:rPr>
          <w:sz w:val="21"/>
          <w:szCs w:val="21"/>
        </w:rPr>
        <w:t xml:space="preserve">FEDCO </w:t>
      </w:r>
      <w:r w:rsidR="00B725C5">
        <w:rPr>
          <w:sz w:val="21"/>
          <w:szCs w:val="21"/>
        </w:rPr>
        <w:t>Seeds</w:t>
      </w:r>
      <w:r>
        <w:rPr>
          <w:sz w:val="21"/>
          <w:szCs w:val="21"/>
        </w:rPr>
        <w:t>, which</w:t>
      </w:r>
      <w:r w:rsidR="00BE6C8B" w:rsidRPr="00F426EB">
        <w:rPr>
          <w:sz w:val="21"/>
          <w:szCs w:val="21"/>
        </w:rPr>
        <w:t xml:space="preserve"> has</w:t>
      </w:r>
      <w:r w:rsidR="009D6F4B" w:rsidRPr="00F426EB">
        <w:rPr>
          <w:sz w:val="21"/>
          <w:szCs w:val="21"/>
        </w:rPr>
        <w:t xml:space="preserve"> </w:t>
      </w:r>
      <w:r w:rsidR="00BE6C8B" w:rsidRPr="00F426EB">
        <w:rPr>
          <w:sz w:val="21"/>
          <w:szCs w:val="21"/>
        </w:rPr>
        <w:t xml:space="preserve">been at the forefront of </w:t>
      </w:r>
      <w:r w:rsidR="009D6F4B" w:rsidRPr="00F426EB">
        <w:rPr>
          <w:sz w:val="21"/>
          <w:szCs w:val="21"/>
        </w:rPr>
        <w:t>a</w:t>
      </w:r>
      <w:r w:rsidR="006C4C97" w:rsidRPr="00F426EB">
        <w:rPr>
          <w:sz w:val="21"/>
          <w:szCs w:val="21"/>
        </w:rPr>
        <w:t xml:space="preserve"> </w:t>
      </w:r>
      <w:r w:rsidR="00BE6C8B" w:rsidRPr="00F426EB">
        <w:rPr>
          <w:sz w:val="21"/>
          <w:szCs w:val="21"/>
        </w:rPr>
        <w:t xml:space="preserve">trend </w:t>
      </w:r>
      <w:r w:rsidR="006C4C97" w:rsidRPr="00F426EB">
        <w:rPr>
          <w:sz w:val="21"/>
          <w:szCs w:val="21"/>
        </w:rPr>
        <w:t>in co-operative enterprise that brings</w:t>
      </w:r>
      <w:r w:rsidR="009D6F4B" w:rsidRPr="00F426EB">
        <w:rPr>
          <w:sz w:val="21"/>
          <w:szCs w:val="21"/>
        </w:rPr>
        <w:t xml:space="preserve"> </w:t>
      </w:r>
      <w:r w:rsidR="006C4C97" w:rsidRPr="00F426EB">
        <w:rPr>
          <w:sz w:val="21"/>
          <w:szCs w:val="21"/>
        </w:rPr>
        <w:t>together multiple stakeholder group</w:t>
      </w:r>
      <w:r w:rsidR="00BB0FF4" w:rsidRPr="00F426EB">
        <w:rPr>
          <w:sz w:val="21"/>
          <w:szCs w:val="21"/>
        </w:rPr>
        <w:t>s</w:t>
      </w:r>
      <w:r w:rsidR="006C4C97" w:rsidRPr="00F426EB">
        <w:rPr>
          <w:sz w:val="21"/>
          <w:szCs w:val="21"/>
        </w:rPr>
        <w:t xml:space="preserve"> — in this case, consumers and workers — </w:t>
      </w:r>
      <w:r w:rsidR="00BE6C8B" w:rsidRPr="00F426EB">
        <w:rPr>
          <w:sz w:val="21"/>
          <w:szCs w:val="21"/>
        </w:rPr>
        <w:t>in shared ownership.</w:t>
      </w:r>
      <w:r w:rsidR="009D6F4B" w:rsidRPr="00F426EB">
        <w:rPr>
          <w:sz w:val="21"/>
          <w:szCs w:val="21"/>
        </w:rPr>
        <w:t xml:space="preserve">  </w:t>
      </w:r>
      <w:r w:rsidR="00BE6C8B" w:rsidRPr="00F426EB">
        <w:rPr>
          <w:sz w:val="21"/>
          <w:szCs w:val="21"/>
        </w:rPr>
        <w:t>This innovation has helped</w:t>
      </w:r>
      <w:r w:rsidR="009D6F4B" w:rsidRPr="00F426EB">
        <w:rPr>
          <w:sz w:val="21"/>
          <w:szCs w:val="21"/>
        </w:rPr>
        <w:t xml:space="preserve"> </w:t>
      </w:r>
      <w:r w:rsidR="00BE6C8B" w:rsidRPr="00F426EB">
        <w:rPr>
          <w:sz w:val="21"/>
          <w:szCs w:val="21"/>
        </w:rPr>
        <w:t>them grow into one of the preeminent</w:t>
      </w:r>
      <w:r w:rsidR="00B725C5">
        <w:rPr>
          <w:sz w:val="21"/>
          <w:szCs w:val="21"/>
        </w:rPr>
        <w:t xml:space="preserve"> seed and garden </w:t>
      </w:r>
      <w:r w:rsidR="009D6F4B" w:rsidRPr="00F426EB">
        <w:rPr>
          <w:sz w:val="21"/>
          <w:szCs w:val="21"/>
        </w:rPr>
        <w:t xml:space="preserve">supply sources for </w:t>
      </w:r>
      <w:r w:rsidR="00BE6C8B" w:rsidRPr="00F426EB">
        <w:rPr>
          <w:sz w:val="21"/>
          <w:szCs w:val="21"/>
        </w:rPr>
        <w:t>cold</w:t>
      </w:r>
      <w:r w:rsidR="009D6F4B" w:rsidRPr="00F426EB">
        <w:rPr>
          <w:sz w:val="21"/>
          <w:szCs w:val="21"/>
        </w:rPr>
        <w:t xml:space="preserve"> </w:t>
      </w:r>
      <w:r w:rsidR="00BE6C8B" w:rsidRPr="00F426EB">
        <w:rPr>
          <w:sz w:val="21"/>
          <w:szCs w:val="21"/>
        </w:rPr>
        <w:t>climate</w:t>
      </w:r>
      <w:r w:rsidR="009D6F4B" w:rsidRPr="00F426EB">
        <w:rPr>
          <w:sz w:val="21"/>
          <w:szCs w:val="21"/>
        </w:rPr>
        <w:t xml:space="preserve"> </w:t>
      </w:r>
      <w:r w:rsidR="00BE6C8B" w:rsidRPr="00F426EB">
        <w:rPr>
          <w:sz w:val="21"/>
          <w:szCs w:val="21"/>
        </w:rPr>
        <w:t>growers nationwide and</w:t>
      </w:r>
      <w:r w:rsidR="009D6F4B" w:rsidRPr="00F426EB">
        <w:rPr>
          <w:sz w:val="21"/>
          <w:szCs w:val="21"/>
        </w:rPr>
        <w:t xml:space="preserve"> </w:t>
      </w:r>
      <w:r w:rsidR="00BE6C8B" w:rsidRPr="00F426EB">
        <w:rPr>
          <w:sz w:val="21"/>
          <w:szCs w:val="21"/>
        </w:rPr>
        <w:t>a major contributor to conserving</w:t>
      </w:r>
      <w:r w:rsidR="009D6F4B" w:rsidRPr="00F426EB">
        <w:rPr>
          <w:sz w:val="21"/>
          <w:szCs w:val="21"/>
        </w:rPr>
        <w:t xml:space="preserve"> </w:t>
      </w:r>
      <w:r w:rsidR="00BE6C8B" w:rsidRPr="00F426EB">
        <w:rPr>
          <w:sz w:val="21"/>
          <w:szCs w:val="21"/>
        </w:rPr>
        <w:t>rare</w:t>
      </w:r>
      <w:r w:rsidR="006C4C97" w:rsidRPr="00F426EB">
        <w:rPr>
          <w:sz w:val="21"/>
          <w:szCs w:val="21"/>
        </w:rPr>
        <w:t xml:space="preserve"> and heirloom</w:t>
      </w:r>
      <w:r w:rsidR="00BE6C8B" w:rsidRPr="00F426EB">
        <w:rPr>
          <w:sz w:val="21"/>
          <w:szCs w:val="21"/>
        </w:rPr>
        <w:t xml:space="preserve"> plant breeds.</w:t>
      </w:r>
    </w:p>
    <w:p w14:paraId="76E8AC6E" w14:textId="5A47FB7E" w:rsidR="00BE6C8B" w:rsidRPr="00F426EB" w:rsidRDefault="00BE6C8B" w:rsidP="006C4C97">
      <w:pPr>
        <w:ind w:firstLine="720"/>
        <w:rPr>
          <w:sz w:val="21"/>
          <w:szCs w:val="21"/>
        </w:rPr>
      </w:pPr>
      <w:r w:rsidRPr="00F426EB">
        <w:rPr>
          <w:sz w:val="21"/>
          <w:szCs w:val="21"/>
        </w:rPr>
        <w:t>Founded in 1978 to sell seeds</w:t>
      </w:r>
      <w:r w:rsidR="009D6F4B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 xml:space="preserve">to </w:t>
      </w:r>
      <w:r w:rsidR="009D6F4B" w:rsidRPr="00F426EB">
        <w:rPr>
          <w:sz w:val="21"/>
          <w:szCs w:val="21"/>
        </w:rPr>
        <w:t>food</w:t>
      </w:r>
      <w:r w:rsidRPr="00F426EB">
        <w:rPr>
          <w:sz w:val="21"/>
          <w:szCs w:val="21"/>
        </w:rPr>
        <w:t xml:space="preserve"> co-ops</w:t>
      </w:r>
      <w:r w:rsidR="00F426EB" w:rsidRPr="00F426EB">
        <w:rPr>
          <w:sz w:val="21"/>
          <w:szCs w:val="21"/>
        </w:rPr>
        <w:t xml:space="preserve"> and buying clubs</w:t>
      </w:r>
      <w:r w:rsidRPr="00F426EB">
        <w:rPr>
          <w:sz w:val="21"/>
          <w:szCs w:val="21"/>
        </w:rPr>
        <w:t xml:space="preserve"> in Maine, </w:t>
      </w:r>
      <w:r w:rsidR="009D6F4B" w:rsidRPr="00F426EB">
        <w:rPr>
          <w:sz w:val="21"/>
          <w:szCs w:val="21"/>
        </w:rPr>
        <w:t>FEDCO</w:t>
      </w:r>
      <w:r w:rsidRPr="00F426EB">
        <w:rPr>
          <w:sz w:val="21"/>
          <w:szCs w:val="21"/>
        </w:rPr>
        <w:t xml:space="preserve"> has</w:t>
      </w:r>
      <w:r w:rsidR="009D6F4B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>grown to now offer trees, bulbs,</w:t>
      </w:r>
      <w:r w:rsidR="009D6F4B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>potatoes and other gardening supplies</w:t>
      </w:r>
      <w:r w:rsidR="009D6F4B" w:rsidRPr="00F426EB">
        <w:rPr>
          <w:sz w:val="21"/>
          <w:szCs w:val="21"/>
        </w:rPr>
        <w:t xml:space="preserve"> </w:t>
      </w:r>
      <w:r w:rsidR="00B725C5">
        <w:rPr>
          <w:sz w:val="21"/>
          <w:szCs w:val="21"/>
        </w:rPr>
        <w:t>to over 21</w:t>
      </w:r>
      <w:r w:rsidRPr="00F426EB">
        <w:rPr>
          <w:sz w:val="21"/>
          <w:szCs w:val="21"/>
        </w:rPr>
        <w:t xml:space="preserve">,000 individual </w:t>
      </w:r>
      <w:r w:rsidR="006C4C97" w:rsidRPr="00F426EB">
        <w:rPr>
          <w:sz w:val="21"/>
          <w:szCs w:val="21"/>
        </w:rPr>
        <w:t xml:space="preserve">consumers, farmers and retailers </w:t>
      </w:r>
      <w:r w:rsidRPr="00F426EB">
        <w:rPr>
          <w:sz w:val="21"/>
          <w:szCs w:val="21"/>
        </w:rPr>
        <w:t>across the country.</w:t>
      </w:r>
      <w:r w:rsidR="006C4C97" w:rsidRPr="00F426EB">
        <w:rPr>
          <w:sz w:val="21"/>
          <w:szCs w:val="21"/>
        </w:rPr>
        <w:t xml:space="preserve">  </w:t>
      </w:r>
      <w:r w:rsidRPr="00F426EB">
        <w:rPr>
          <w:sz w:val="21"/>
          <w:szCs w:val="21"/>
        </w:rPr>
        <w:t xml:space="preserve">While </w:t>
      </w:r>
      <w:r w:rsidR="009D6F4B" w:rsidRPr="00F426EB">
        <w:rPr>
          <w:sz w:val="21"/>
          <w:szCs w:val="21"/>
        </w:rPr>
        <w:t>FEDCO</w:t>
      </w:r>
      <w:r w:rsidRPr="00F426EB">
        <w:rPr>
          <w:sz w:val="21"/>
          <w:szCs w:val="21"/>
        </w:rPr>
        <w:t xml:space="preserve"> was </w:t>
      </w:r>
      <w:r w:rsidR="006C4C97" w:rsidRPr="00F426EB">
        <w:rPr>
          <w:sz w:val="21"/>
          <w:szCs w:val="21"/>
        </w:rPr>
        <w:t>established</w:t>
      </w:r>
      <w:r w:rsidR="009D6F4B" w:rsidRPr="00F426EB">
        <w:rPr>
          <w:sz w:val="21"/>
          <w:szCs w:val="21"/>
        </w:rPr>
        <w:t xml:space="preserve"> as </w:t>
      </w:r>
      <w:r w:rsidRPr="00F426EB">
        <w:rPr>
          <w:sz w:val="21"/>
          <w:szCs w:val="21"/>
        </w:rPr>
        <w:t>a consumer co-op, in 1985 they incorporated</w:t>
      </w:r>
      <w:r w:rsidR="009D6F4B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>workers into their ownership</w:t>
      </w:r>
      <w:r w:rsidR="009D6F4B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 xml:space="preserve">structure. </w:t>
      </w:r>
      <w:r w:rsidR="006C4C97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>Now, workers and</w:t>
      </w:r>
      <w:r w:rsidR="009D6F4B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>consumers split board seats and</w:t>
      </w:r>
      <w:r w:rsidR="009D6F4B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>profits. Like other worker co-ops,</w:t>
      </w:r>
      <w:r w:rsidR="009D6F4B" w:rsidRPr="00F426EB">
        <w:rPr>
          <w:sz w:val="21"/>
          <w:szCs w:val="21"/>
        </w:rPr>
        <w:t xml:space="preserve"> FEDCO</w:t>
      </w:r>
      <w:r w:rsidRPr="00F426EB">
        <w:rPr>
          <w:sz w:val="21"/>
          <w:szCs w:val="21"/>
        </w:rPr>
        <w:t xml:space="preserve"> builds financial and </w:t>
      </w:r>
      <w:r w:rsidR="006C4C97" w:rsidRPr="00F426EB">
        <w:rPr>
          <w:sz w:val="21"/>
          <w:szCs w:val="21"/>
        </w:rPr>
        <w:t>personal</w:t>
      </w:r>
      <w:r w:rsidR="009D6F4B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>investment in the business</w:t>
      </w:r>
      <w:r w:rsidR="009D6F4B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>from the newest part-time workers</w:t>
      </w:r>
      <w:r w:rsidR="009D6F4B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 xml:space="preserve">to the most seasoned managers. </w:t>
      </w:r>
      <w:r w:rsidR="006C4C97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>“It</w:t>
      </w:r>
      <w:r w:rsidR="009D6F4B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 xml:space="preserve">means when people work at </w:t>
      </w:r>
      <w:r w:rsidR="009D6F4B" w:rsidRPr="00F426EB">
        <w:rPr>
          <w:sz w:val="21"/>
          <w:szCs w:val="21"/>
        </w:rPr>
        <w:t xml:space="preserve">FEDCO </w:t>
      </w:r>
      <w:r w:rsidRPr="00F426EB">
        <w:rPr>
          <w:sz w:val="21"/>
          <w:szCs w:val="21"/>
        </w:rPr>
        <w:t>for the first time</w:t>
      </w:r>
      <w:r w:rsidR="009D6F4B" w:rsidRPr="00F426EB">
        <w:rPr>
          <w:sz w:val="21"/>
          <w:szCs w:val="21"/>
        </w:rPr>
        <w:t xml:space="preserve"> they feel like they are working for themselves, not management</w:t>
      </w:r>
      <w:r w:rsidRPr="00F426EB">
        <w:rPr>
          <w:sz w:val="21"/>
          <w:szCs w:val="21"/>
        </w:rPr>
        <w:t>,” says worker</w:t>
      </w:r>
      <w:r w:rsidR="009D6F4B" w:rsidRPr="00F426EB">
        <w:rPr>
          <w:sz w:val="21"/>
          <w:szCs w:val="21"/>
        </w:rPr>
        <w:t>-</w:t>
      </w:r>
      <w:r w:rsidRPr="00F426EB">
        <w:rPr>
          <w:sz w:val="21"/>
          <w:szCs w:val="21"/>
        </w:rPr>
        <w:t>owner</w:t>
      </w:r>
      <w:r w:rsidR="009D6F4B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>John Bunker, Coordinator of</w:t>
      </w:r>
      <w:r w:rsidR="009D6F4B" w:rsidRPr="00F426EB">
        <w:rPr>
          <w:sz w:val="21"/>
          <w:szCs w:val="21"/>
        </w:rPr>
        <w:t xml:space="preserve"> FEDCO’s </w:t>
      </w:r>
      <w:r w:rsidR="00570F87" w:rsidRPr="00F426EB">
        <w:rPr>
          <w:sz w:val="21"/>
          <w:szCs w:val="21"/>
        </w:rPr>
        <w:t xml:space="preserve">tree </w:t>
      </w:r>
      <w:r w:rsidR="009D6F4B" w:rsidRPr="00F426EB">
        <w:rPr>
          <w:sz w:val="21"/>
          <w:szCs w:val="21"/>
        </w:rPr>
        <w:t>division</w:t>
      </w:r>
      <w:r w:rsidRPr="00F426EB">
        <w:rPr>
          <w:sz w:val="21"/>
          <w:szCs w:val="21"/>
        </w:rPr>
        <w:t xml:space="preserve">. </w:t>
      </w:r>
      <w:r w:rsidR="009D6F4B" w:rsidRPr="00F426EB">
        <w:rPr>
          <w:sz w:val="21"/>
          <w:szCs w:val="21"/>
        </w:rPr>
        <w:t xml:space="preserve"> “</w:t>
      </w:r>
      <w:r w:rsidRPr="00F426EB">
        <w:rPr>
          <w:sz w:val="21"/>
          <w:szCs w:val="21"/>
        </w:rPr>
        <w:t>It changes workplace dynamics</w:t>
      </w:r>
      <w:r w:rsidR="009D6F4B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>because we’re all in this together.”</w:t>
      </w:r>
    </w:p>
    <w:p w14:paraId="572BFAEF" w14:textId="77777777" w:rsidR="00BE6C8B" w:rsidRPr="00F426EB" w:rsidRDefault="00BE6C8B" w:rsidP="009D6F4B">
      <w:pPr>
        <w:ind w:firstLine="720"/>
        <w:rPr>
          <w:sz w:val="21"/>
          <w:szCs w:val="21"/>
        </w:rPr>
      </w:pPr>
      <w:r w:rsidRPr="00F426EB">
        <w:rPr>
          <w:sz w:val="21"/>
          <w:szCs w:val="21"/>
        </w:rPr>
        <w:t>Consumer ownership brings additional benefits</w:t>
      </w:r>
      <w:r w:rsidR="009D6F4B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 xml:space="preserve">to </w:t>
      </w:r>
      <w:r w:rsidR="009D6F4B" w:rsidRPr="00F426EB">
        <w:rPr>
          <w:sz w:val="21"/>
          <w:szCs w:val="21"/>
        </w:rPr>
        <w:t xml:space="preserve">FEDCO. </w:t>
      </w:r>
      <w:r w:rsidR="006C4C97" w:rsidRPr="00F426EB">
        <w:rPr>
          <w:sz w:val="21"/>
          <w:szCs w:val="21"/>
        </w:rPr>
        <w:t xml:space="preserve"> </w:t>
      </w:r>
      <w:r w:rsidR="009D6F4B" w:rsidRPr="00F426EB">
        <w:rPr>
          <w:sz w:val="21"/>
          <w:szCs w:val="21"/>
        </w:rPr>
        <w:t>According to CR Lawn, FEDCO</w:t>
      </w:r>
      <w:r w:rsidRPr="00F426EB">
        <w:rPr>
          <w:sz w:val="21"/>
          <w:szCs w:val="21"/>
        </w:rPr>
        <w:t xml:space="preserve"> founder, “our</w:t>
      </w:r>
      <w:r w:rsidR="009D6F4B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>customers, and especially those committed enough</w:t>
      </w:r>
      <w:r w:rsidR="009D6F4B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>to join our co</w:t>
      </w:r>
      <w:r w:rsidR="009D6F4B" w:rsidRPr="00F426EB">
        <w:rPr>
          <w:sz w:val="21"/>
          <w:szCs w:val="21"/>
        </w:rPr>
        <w:t>-</w:t>
      </w:r>
      <w:r w:rsidRPr="00F426EB">
        <w:rPr>
          <w:sz w:val="21"/>
          <w:szCs w:val="21"/>
        </w:rPr>
        <w:t>operative, have always provided us with</w:t>
      </w:r>
      <w:r w:rsidR="009D6F4B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>helpful advice that has pinpointed where we need to</w:t>
      </w:r>
      <w:r w:rsidR="009D6F4B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>improve our operations and shown the way to enhancing</w:t>
      </w:r>
      <w:r w:rsidR="009D6F4B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 xml:space="preserve">our selections and products.” </w:t>
      </w:r>
      <w:r w:rsidR="006C4C97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>For instance, consumers</w:t>
      </w:r>
      <w:r w:rsidR="009D6F4B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 xml:space="preserve">introduce </w:t>
      </w:r>
      <w:r w:rsidR="009D6F4B" w:rsidRPr="00F426EB">
        <w:rPr>
          <w:sz w:val="21"/>
          <w:szCs w:val="21"/>
        </w:rPr>
        <w:t>FEDCO</w:t>
      </w:r>
      <w:r w:rsidRPr="00F426EB">
        <w:rPr>
          <w:sz w:val="21"/>
          <w:szCs w:val="21"/>
        </w:rPr>
        <w:t xml:space="preserve"> to rare plant breeds for propagation</w:t>
      </w:r>
      <w:r w:rsidR="009D6F4B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>and sale, including genetically and historically significant</w:t>
      </w:r>
      <w:r w:rsidR="009D6F4B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>breeds. “Unlike paintings, plants don’t need to be in a</w:t>
      </w:r>
      <w:r w:rsidR="009D6F4B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>museum,” says Bunker, “you can</w:t>
      </w:r>
      <w:r w:rsidR="009D6F4B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>propagate and reintroduce them.”</w:t>
      </w:r>
    </w:p>
    <w:p w14:paraId="4D469025" w14:textId="16880225" w:rsidR="00BE6C8B" w:rsidRPr="00F426EB" w:rsidRDefault="009D6F4B" w:rsidP="009D6F4B">
      <w:pPr>
        <w:ind w:firstLine="720"/>
        <w:rPr>
          <w:sz w:val="21"/>
          <w:szCs w:val="21"/>
        </w:rPr>
      </w:pPr>
      <w:r w:rsidRPr="00F426EB">
        <w:rPr>
          <w:sz w:val="21"/>
          <w:szCs w:val="21"/>
        </w:rPr>
        <w:t>FEDCO</w:t>
      </w:r>
      <w:r w:rsidR="006C4C97" w:rsidRPr="00F426EB">
        <w:rPr>
          <w:sz w:val="21"/>
          <w:szCs w:val="21"/>
        </w:rPr>
        <w:t xml:space="preserve">’s catalogs are famous for their commentary and content on </w:t>
      </w:r>
      <w:r w:rsidR="00BE6C8B" w:rsidRPr="00F426EB">
        <w:rPr>
          <w:sz w:val="21"/>
          <w:szCs w:val="21"/>
        </w:rPr>
        <w:t>food</w:t>
      </w:r>
      <w:r w:rsidRPr="00F426EB">
        <w:rPr>
          <w:sz w:val="21"/>
          <w:szCs w:val="21"/>
        </w:rPr>
        <w:t xml:space="preserve"> </w:t>
      </w:r>
      <w:r w:rsidR="00BE6C8B" w:rsidRPr="00F426EB">
        <w:rPr>
          <w:sz w:val="21"/>
          <w:szCs w:val="21"/>
        </w:rPr>
        <w:t xml:space="preserve">policy </w:t>
      </w:r>
      <w:r w:rsidR="006C4C97" w:rsidRPr="00F426EB">
        <w:rPr>
          <w:sz w:val="21"/>
          <w:szCs w:val="21"/>
        </w:rPr>
        <w:t>and agriculture issues.  R</w:t>
      </w:r>
      <w:r w:rsidR="00BE6C8B" w:rsidRPr="00F426EB">
        <w:rPr>
          <w:sz w:val="21"/>
          <w:szCs w:val="21"/>
        </w:rPr>
        <w:t xml:space="preserve">ecently they joined a </w:t>
      </w:r>
      <w:r w:rsidR="006C4C97" w:rsidRPr="00F426EB">
        <w:rPr>
          <w:sz w:val="21"/>
          <w:szCs w:val="21"/>
        </w:rPr>
        <w:t>law</w:t>
      </w:r>
      <w:r w:rsidR="00BE6C8B" w:rsidRPr="00F426EB">
        <w:rPr>
          <w:sz w:val="21"/>
          <w:szCs w:val="21"/>
        </w:rPr>
        <w:t xml:space="preserve">suit against Monsanto, </w:t>
      </w:r>
      <w:r w:rsidR="006C4C97" w:rsidRPr="00F426EB">
        <w:rPr>
          <w:sz w:val="21"/>
          <w:szCs w:val="21"/>
        </w:rPr>
        <w:t>resisting the contamination of open pollinated and organic seed by</w:t>
      </w:r>
      <w:r w:rsidR="00BE6C8B" w:rsidRPr="00F426EB">
        <w:rPr>
          <w:sz w:val="21"/>
          <w:szCs w:val="21"/>
        </w:rPr>
        <w:t xml:space="preserve"> genetically</w:t>
      </w:r>
      <w:r w:rsidRPr="00F426EB">
        <w:rPr>
          <w:sz w:val="21"/>
          <w:szCs w:val="21"/>
        </w:rPr>
        <w:t xml:space="preserve"> </w:t>
      </w:r>
      <w:r w:rsidR="00BE6C8B" w:rsidRPr="00F426EB">
        <w:rPr>
          <w:sz w:val="21"/>
          <w:szCs w:val="21"/>
        </w:rPr>
        <w:t>engineered</w:t>
      </w:r>
      <w:r w:rsidRPr="00F426EB">
        <w:rPr>
          <w:sz w:val="21"/>
          <w:szCs w:val="21"/>
        </w:rPr>
        <w:t xml:space="preserve"> </w:t>
      </w:r>
      <w:r w:rsidR="006C4C97" w:rsidRPr="00F426EB">
        <w:rPr>
          <w:sz w:val="21"/>
          <w:szCs w:val="21"/>
        </w:rPr>
        <w:t>varieties</w:t>
      </w:r>
      <w:r w:rsidR="00BE6C8B" w:rsidRPr="00F426EB">
        <w:rPr>
          <w:sz w:val="21"/>
          <w:szCs w:val="21"/>
        </w:rPr>
        <w:t>.</w:t>
      </w:r>
    </w:p>
    <w:p w14:paraId="2714B5CF" w14:textId="77777777" w:rsidR="00BE6C8B" w:rsidRPr="00F426EB" w:rsidRDefault="006C4C97" w:rsidP="009D6F4B">
      <w:pPr>
        <w:ind w:firstLine="720"/>
        <w:rPr>
          <w:sz w:val="21"/>
          <w:szCs w:val="21"/>
        </w:rPr>
      </w:pPr>
      <w:r w:rsidRPr="00F426EB">
        <w:rPr>
          <w:sz w:val="21"/>
          <w:szCs w:val="21"/>
        </w:rPr>
        <w:t xml:space="preserve">The </w:t>
      </w:r>
      <w:r w:rsidR="00861BC3" w:rsidRPr="00F426EB">
        <w:rPr>
          <w:sz w:val="21"/>
          <w:szCs w:val="21"/>
        </w:rPr>
        <w:t xml:space="preserve">wider </w:t>
      </w:r>
      <w:r w:rsidRPr="00F426EB">
        <w:rPr>
          <w:sz w:val="21"/>
          <w:szCs w:val="21"/>
        </w:rPr>
        <w:t>co-op community has been central to FEDCO’s success</w:t>
      </w:r>
      <w:r w:rsidR="00861BC3" w:rsidRPr="00F426EB">
        <w:rPr>
          <w:sz w:val="21"/>
          <w:szCs w:val="21"/>
        </w:rPr>
        <w:t xml:space="preserve"> over the years</w:t>
      </w:r>
      <w:r w:rsidRPr="00F426EB">
        <w:rPr>
          <w:sz w:val="21"/>
          <w:szCs w:val="21"/>
        </w:rPr>
        <w:t xml:space="preserve">.  Food co-ops have been key customers and the </w:t>
      </w:r>
      <w:r w:rsidR="00BE6C8B" w:rsidRPr="00F426EB">
        <w:rPr>
          <w:sz w:val="21"/>
          <w:szCs w:val="21"/>
        </w:rPr>
        <w:t>C</w:t>
      </w:r>
      <w:r w:rsidRPr="00F426EB">
        <w:rPr>
          <w:sz w:val="21"/>
          <w:szCs w:val="21"/>
        </w:rPr>
        <w:t xml:space="preserve">ooperative Fund of New England has </w:t>
      </w:r>
      <w:r w:rsidR="00861BC3" w:rsidRPr="00F426EB">
        <w:rPr>
          <w:sz w:val="21"/>
          <w:szCs w:val="21"/>
        </w:rPr>
        <w:t>financed</w:t>
      </w:r>
      <w:r w:rsidR="00BE6C8B" w:rsidRPr="00F426EB">
        <w:rPr>
          <w:sz w:val="21"/>
          <w:szCs w:val="21"/>
        </w:rPr>
        <w:t xml:space="preserve"> many</w:t>
      </w:r>
      <w:r w:rsidR="009D6F4B" w:rsidRPr="00F426EB">
        <w:rPr>
          <w:sz w:val="21"/>
          <w:szCs w:val="21"/>
        </w:rPr>
        <w:t xml:space="preserve"> </w:t>
      </w:r>
      <w:r w:rsidR="00BE6C8B" w:rsidRPr="00F426EB">
        <w:rPr>
          <w:sz w:val="21"/>
          <w:szCs w:val="21"/>
        </w:rPr>
        <w:t>expansions</w:t>
      </w:r>
      <w:r w:rsidR="00861BC3" w:rsidRPr="00F426EB">
        <w:rPr>
          <w:sz w:val="21"/>
          <w:szCs w:val="21"/>
        </w:rPr>
        <w:t xml:space="preserve"> over the years.  The co-op continues to grow in response to demand for organic, heirloom and non-GMO seeds and farming supplies, and in 2011 </w:t>
      </w:r>
      <w:r w:rsidR="00BE6C8B" w:rsidRPr="00F426EB">
        <w:rPr>
          <w:sz w:val="21"/>
          <w:szCs w:val="21"/>
        </w:rPr>
        <w:t>increased</w:t>
      </w:r>
      <w:r w:rsidR="009D6F4B" w:rsidRPr="00F426EB">
        <w:rPr>
          <w:sz w:val="21"/>
          <w:szCs w:val="21"/>
        </w:rPr>
        <w:t xml:space="preserve"> </w:t>
      </w:r>
      <w:r w:rsidR="00861BC3" w:rsidRPr="00F426EB">
        <w:rPr>
          <w:sz w:val="21"/>
          <w:szCs w:val="21"/>
        </w:rPr>
        <w:t>its warehouse and office space</w:t>
      </w:r>
      <w:r w:rsidR="00BE6C8B" w:rsidRPr="00F426EB">
        <w:rPr>
          <w:sz w:val="21"/>
          <w:szCs w:val="21"/>
        </w:rPr>
        <w:t xml:space="preserve"> and</w:t>
      </w:r>
      <w:r w:rsidR="009D6F4B" w:rsidRPr="00F426EB">
        <w:rPr>
          <w:sz w:val="21"/>
          <w:szCs w:val="21"/>
        </w:rPr>
        <w:t xml:space="preserve"> </w:t>
      </w:r>
      <w:r w:rsidR="00861BC3" w:rsidRPr="00F426EB">
        <w:rPr>
          <w:sz w:val="21"/>
          <w:szCs w:val="21"/>
        </w:rPr>
        <w:t>purchased</w:t>
      </w:r>
      <w:r w:rsidR="00BE6C8B" w:rsidRPr="00F426EB">
        <w:rPr>
          <w:sz w:val="21"/>
          <w:szCs w:val="21"/>
        </w:rPr>
        <w:t xml:space="preserve"> land</w:t>
      </w:r>
      <w:r w:rsidR="00861BC3" w:rsidRPr="00F426EB">
        <w:rPr>
          <w:sz w:val="21"/>
          <w:szCs w:val="21"/>
        </w:rPr>
        <w:t xml:space="preserve"> to support further</w:t>
      </w:r>
      <w:r w:rsidR="00BE6C8B" w:rsidRPr="00F426EB">
        <w:rPr>
          <w:sz w:val="21"/>
          <w:szCs w:val="21"/>
        </w:rPr>
        <w:t xml:space="preserve"> expansion.</w:t>
      </w:r>
    </w:p>
    <w:p w14:paraId="608F7BEC" w14:textId="77777777" w:rsidR="009D6F4B" w:rsidRPr="00F426EB" w:rsidRDefault="00861BC3" w:rsidP="009D6F4B">
      <w:pPr>
        <w:ind w:firstLine="720"/>
        <w:rPr>
          <w:sz w:val="21"/>
          <w:szCs w:val="21"/>
        </w:rPr>
      </w:pPr>
      <w:r w:rsidRPr="00F426EB">
        <w:rPr>
          <w:sz w:val="21"/>
          <w:szCs w:val="21"/>
        </w:rPr>
        <w:t>FEDCO has recently</w:t>
      </w:r>
      <w:r w:rsidR="006C4C97" w:rsidRPr="00F426EB">
        <w:rPr>
          <w:sz w:val="21"/>
          <w:szCs w:val="21"/>
        </w:rPr>
        <w:t xml:space="preserve"> launched its first membership campaign to </w:t>
      </w:r>
      <w:r w:rsidRPr="00F426EB">
        <w:rPr>
          <w:sz w:val="21"/>
          <w:szCs w:val="21"/>
        </w:rPr>
        <w:t>grow</w:t>
      </w:r>
      <w:r w:rsidR="006C4C97" w:rsidRPr="00F426EB">
        <w:rPr>
          <w:sz w:val="21"/>
          <w:szCs w:val="21"/>
        </w:rPr>
        <w:t xml:space="preserve"> </w:t>
      </w:r>
      <w:r w:rsidRPr="00F426EB">
        <w:rPr>
          <w:sz w:val="21"/>
          <w:szCs w:val="21"/>
        </w:rPr>
        <w:t xml:space="preserve">membership among </w:t>
      </w:r>
      <w:r w:rsidR="006C4C97" w:rsidRPr="00F426EB">
        <w:rPr>
          <w:sz w:val="21"/>
          <w:szCs w:val="21"/>
        </w:rPr>
        <w:t>consumer</w:t>
      </w:r>
      <w:r w:rsidRPr="00F426EB">
        <w:rPr>
          <w:sz w:val="21"/>
          <w:szCs w:val="21"/>
        </w:rPr>
        <w:t xml:space="preserve">s, farms and food co-ops.  </w:t>
      </w:r>
      <w:r w:rsidR="00BE6C8B" w:rsidRPr="00F426EB">
        <w:rPr>
          <w:sz w:val="21"/>
          <w:szCs w:val="21"/>
        </w:rPr>
        <w:t xml:space="preserve">“By supporting </w:t>
      </w:r>
      <w:proofErr w:type="spellStart"/>
      <w:r w:rsidR="00BE6C8B" w:rsidRPr="00F426EB">
        <w:rPr>
          <w:sz w:val="21"/>
          <w:szCs w:val="21"/>
        </w:rPr>
        <w:t>Fedco</w:t>
      </w:r>
      <w:proofErr w:type="spellEnd"/>
      <w:r w:rsidR="00BE6C8B" w:rsidRPr="00F426EB">
        <w:rPr>
          <w:sz w:val="21"/>
          <w:szCs w:val="21"/>
        </w:rPr>
        <w:t xml:space="preserve">,” says </w:t>
      </w:r>
      <w:proofErr w:type="gramStart"/>
      <w:r w:rsidR="00BE6C8B" w:rsidRPr="00F426EB">
        <w:rPr>
          <w:sz w:val="21"/>
          <w:szCs w:val="21"/>
        </w:rPr>
        <w:t>Bunker,</w:t>
      </w:r>
      <w:proofErr w:type="gramEnd"/>
      <w:r w:rsidR="00BE6C8B" w:rsidRPr="00F426EB">
        <w:rPr>
          <w:sz w:val="21"/>
          <w:szCs w:val="21"/>
        </w:rPr>
        <w:t xml:space="preserve"> “you are</w:t>
      </w:r>
      <w:r w:rsidR="009D6F4B" w:rsidRPr="00F426EB">
        <w:rPr>
          <w:sz w:val="21"/>
          <w:szCs w:val="21"/>
        </w:rPr>
        <w:t xml:space="preserve"> </w:t>
      </w:r>
      <w:r w:rsidR="00BE6C8B" w:rsidRPr="00F426EB">
        <w:rPr>
          <w:sz w:val="21"/>
          <w:szCs w:val="21"/>
        </w:rPr>
        <w:t>growing a community-owned business that prioritizes</w:t>
      </w:r>
      <w:r w:rsidR="009D6F4B" w:rsidRPr="00F426EB">
        <w:rPr>
          <w:sz w:val="21"/>
          <w:szCs w:val="21"/>
        </w:rPr>
        <w:t xml:space="preserve"> </w:t>
      </w:r>
      <w:r w:rsidR="00BE6C8B" w:rsidRPr="00F426EB">
        <w:rPr>
          <w:sz w:val="21"/>
          <w:szCs w:val="21"/>
        </w:rPr>
        <w:t>the needs of its workers, consumers and the broader</w:t>
      </w:r>
      <w:r w:rsidR="009D6F4B" w:rsidRPr="00F426EB">
        <w:rPr>
          <w:sz w:val="21"/>
          <w:szCs w:val="21"/>
        </w:rPr>
        <w:t xml:space="preserve"> community over profit.”</w:t>
      </w:r>
    </w:p>
    <w:p w14:paraId="2E34D8B6" w14:textId="4E012A2E" w:rsidR="00D54C34" w:rsidRPr="00F426EB" w:rsidRDefault="00D54C34" w:rsidP="009D6F4B">
      <w:pPr>
        <w:ind w:firstLine="720"/>
        <w:rPr>
          <w:sz w:val="21"/>
          <w:szCs w:val="21"/>
        </w:rPr>
      </w:pPr>
      <w:r w:rsidRPr="00F426EB">
        <w:rPr>
          <w:sz w:val="21"/>
          <w:szCs w:val="21"/>
        </w:rPr>
        <w:t>[</w:t>
      </w:r>
      <w:r w:rsidRPr="00F426EB">
        <w:rPr>
          <w:i/>
          <w:sz w:val="21"/>
          <w:szCs w:val="21"/>
        </w:rPr>
        <w:t>If your food co-op offers FEDCO products, organizes a special bulk purchase for your members, or is a member of FEDCO, mention that here.  If not, leave blank</w:t>
      </w:r>
      <w:r w:rsidRPr="00F426EB">
        <w:rPr>
          <w:sz w:val="21"/>
          <w:szCs w:val="21"/>
        </w:rPr>
        <w:t>.]</w:t>
      </w:r>
    </w:p>
    <w:p w14:paraId="1DBFF254" w14:textId="36951308" w:rsidR="00DC2367" w:rsidRDefault="00861BC3" w:rsidP="00B719F9">
      <w:pPr>
        <w:ind w:firstLine="720"/>
        <w:rPr>
          <w:sz w:val="21"/>
          <w:szCs w:val="21"/>
        </w:rPr>
      </w:pPr>
      <w:r w:rsidRPr="00F426EB">
        <w:rPr>
          <w:sz w:val="21"/>
          <w:szCs w:val="21"/>
        </w:rPr>
        <w:t>To learn more about FEDCO</w:t>
      </w:r>
      <w:r w:rsidR="00BB0FF4" w:rsidRPr="00F426EB">
        <w:rPr>
          <w:sz w:val="21"/>
          <w:szCs w:val="21"/>
        </w:rPr>
        <w:t xml:space="preserve"> and how you can become a member</w:t>
      </w:r>
      <w:r w:rsidR="00BE6C8B" w:rsidRPr="00F426EB">
        <w:rPr>
          <w:sz w:val="21"/>
          <w:szCs w:val="21"/>
        </w:rPr>
        <w:t>, visit</w:t>
      </w:r>
      <w:r w:rsidR="009D6F4B" w:rsidRPr="00F426EB">
        <w:rPr>
          <w:sz w:val="21"/>
          <w:szCs w:val="21"/>
        </w:rPr>
        <w:t xml:space="preserve"> </w:t>
      </w:r>
      <w:hyperlink r:id="rId9" w:history="1">
        <w:r w:rsidR="00B719F9" w:rsidRPr="00A53B2A">
          <w:rPr>
            <w:rStyle w:val="Hyperlink"/>
            <w:sz w:val="21"/>
            <w:szCs w:val="21"/>
          </w:rPr>
          <w:t>www.fedcoseeds.com</w:t>
        </w:r>
      </w:hyperlink>
      <w:r w:rsidR="009D6F4B" w:rsidRPr="00F426EB">
        <w:rPr>
          <w:sz w:val="21"/>
          <w:szCs w:val="21"/>
        </w:rPr>
        <w:t>.</w:t>
      </w:r>
    </w:p>
    <w:p w14:paraId="7DA89D09" w14:textId="77777777" w:rsidR="00B719F9" w:rsidRPr="00F426EB" w:rsidRDefault="00B719F9" w:rsidP="00B719F9">
      <w:pPr>
        <w:rPr>
          <w:sz w:val="21"/>
          <w:szCs w:val="21"/>
        </w:rPr>
      </w:pPr>
    </w:p>
    <w:p w14:paraId="18922A24" w14:textId="31AC3C75" w:rsidR="009D6F4B" w:rsidRPr="00F426EB" w:rsidRDefault="00DC2367" w:rsidP="00DC2367">
      <w:pPr>
        <w:rPr>
          <w:i/>
          <w:sz w:val="22"/>
          <w:szCs w:val="22"/>
        </w:rPr>
      </w:pPr>
      <w:r w:rsidRPr="00F426EB">
        <w:rPr>
          <w:sz w:val="21"/>
          <w:szCs w:val="21"/>
        </w:rPr>
        <w:t xml:space="preserve"> </w:t>
      </w:r>
      <w:proofErr w:type="spellStart"/>
      <w:r w:rsidR="009D6F4B" w:rsidRPr="00F426EB">
        <w:rPr>
          <w:i/>
          <w:sz w:val="21"/>
          <w:szCs w:val="21"/>
        </w:rPr>
        <w:t>Micha</w:t>
      </w:r>
      <w:proofErr w:type="spellEnd"/>
      <w:r w:rsidR="009D6F4B" w:rsidRPr="00F426EB">
        <w:rPr>
          <w:i/>
          <w:sz w:val="21"/>
          <w:szCs w:val="21"/>
        </w:rPr>
        <w:t xml:space="preserve"> </w:t>
      </w:r>
      <w:proofErr w:type="spellStart"/>
      <w:r w:rsidR="009D6F4B" w:rsidRPr="00F426EB">
        <w:rPr>
          <w:i/>
          <w:sz w:val="21"/>
          <w:szCs w:val="21"/>
        </w:rPr>
        <w:t>Josephy</w:t>
      </w:r>
      <w:proofErr w:type="spellEnd"/>
      <w:r w:rsidR="009D6F4B" w:rsidRPr="00F426EB">
        <w:rPr>
          <w:i/>
          <w:sz w:val="21"/>
          <w:szCs w:val="21"/>
        </w:rPr>
        <w:t xml:space="preserve"> is </w:t>
      </w:r>
      <w:r w:rsidR="00F426EB">
        <w:rPr>
          <w:i/>
          <w:sz w:val="21"/>
          <w:szCs w:val="21"/>
        </w:rPr>
        <w:t>Program Manager</w:t>
      </w:r>
      <w:r w:rsidR="00861BC3" w:rsidRPr="00F426EB">
        <w:rPr>
          <w:i/>
          <w:sz w:val="21"/>
          <w:szCs w:val="21"/>
        </w:rPr>
        <w:t xml:space="preserve"> </w:t>
      </w:r>
      <w:r w:rsidR="00964DE2">
        <w:rPr>
          <w:i/>
          <w:sz w:val="21"/>
          <w:szCs w:val="21"/>
        </w:rPr>
        <w:t>for</w:t>
      </w:r>
      <w:r w:rsidR="00861BC3" w:rsidRPr="00F426EB">
        <w:rPr>
          <w:i/>
          <w:sz w:val="21"/>
          <w:szCs w:val="21"/>
        </w:rPr>
        <w:t xml:space="preserve"> the Cooperative Fund of New</w:t>
      </w:r>
      <w:r w:rsidR="00861BC3" w:rsidRPr="00F426EB">
        <w:rPr>
          <w:i/>
          <w:sz w:val="22"/>
          <w:szCs w:val="22"/>
        </w:rPr>
        <w:t xml:space="preserve"> England, </w:t>
      </w:r>
      <w:hyperlink r:id="rId10" w:history="1">
        <w:r w:rsidR="00861BC3" w:rsidRPr="00F426EB">
          <w:rPr>
            <w:rStyle w:val="Hyperlink"/>
            <w:i/>
            <w:sz w:val="22"/>
            <w:szCs w:val="22"/>
          </w:rPr>
          <w:t>www.coopfund.coop</w:t>
        </w:r>
      </w:hyperlink>
      <w:bookmarkEnd w:id="0"/>
      <w:r w:rsidR="00861BC3" w:rsidRPr="00F426EB">
        <w:rPr>
          <w:i/>
          <w:sz w:val="22"/>
          <w:szCs w:val="22"/>
        </w:rPr>
        <w:t xml:space="preserve">. </w:t>
      </w:r>
    </w:p>
    <w:sectPr w:rsidR="009D6F4B" w:rsidRPr="00F426EB" w:rsidSect="00EE09E6"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503AC" w14:textId="77777777" w:rsidR="00443CC5" w:rsidRDefault="00443CC5" w:rsidP="00C35C83">
      <w:r>
        <w:separator/>
      </w:r>
    </w:p>
  </w:endnote>
  <w:endnote w:type="continuationSeparator" w:id="0">
    <w:p w14:paraId="0C52CE54" w14:textId="77777777" w:rsidR="00443CC5" w:rsidRDefault="00443CC5" w:rsidP="00C3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397"/>
      <w:gridCol w:w="3458"/>
      <w:gridCol w:w="1585"/>
    </w:tblGrid>
    <w:tr w:rsidR="00443CC5" w:rsidRPr="00DA5745" w14:paraId="5693B71D" w14:textId="77777777" w:rsidTr="00B725C5">
      <w:tc>
        <w:tcPr>
          <w:tcW w:w="2632" w:type="pct"/>
        </w:tcPr>
        <w:p w14:paraId="2783D4D4" w14:textId="77777777" w:rsidR="00443CC5" w:rsidRDefault="00443CC5" w:rsidP="00B725C5">
          <w:pPr>
            <w:pStyle w:val="Footer"/>
            <w:spacing w:before="60"/>
            <w:jc w:val="right"/>
            <w:rPr>
              <w:lang w:bidi="x-none"/>
            </w:rPr>
          </w:pPr>
          <w:r>
            <w:rPr>
              <w:noProof/>
            </w:rPr>
            <w:drawing>
              <wp:inline distT="0" distB="0" distL="0" distR="0" wp14:anchorId="7BE4A727" wp14:editId="0DED7849">
                <wp:extent cx="2516429" cy="596189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FCA.logo.horses.ltrh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6429" cy="596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3" w:type="pct"/>
        </w:tcPr>
        <w:p w14:paraId="07889C57" w14:textId="77777777" w:rsidR="00443CC5" w:rsidRPr="00A950F9" w:rsidRDefault="00443CC5" w:rsidP="00B725C5">
          <w:pPr>
            <w:pStyle w:val="Footer"/>
            <w:spacing w:before="60"/>
            <w:rPr>
              <w:rFonts w:ascii="Candara" w:hAnsi="Candara"/>
              <w:b/>
              <w:color w:val="000080"/>
              <w:sz w:val="16"/>
              <w:lang w:bidi="x-none"/>
            </w:rPr>
          </w:pPr>
          <w:r w:rsidRPr="00A950F9">
            <w:rPr>
              <w:rFonts w:ascii="Candara" w:hAnsi="Candara"/>
              <w:b/>
              <w:color w:val="000080"/>
              <w:sz w:val="16"/>
              <w:lang w:bidi="x-none"/>
            </w:rPr>
            <w:t>Neighboring Food Co-op Association</w:t>
          </w:r>
        </w:p>
        <w:p w14:paraId="1EE2687C" w14:textId="77777777" w:rsidR="00443CC5" w:rsidRPr="00A950F9" w:rsidRDefault="00443CC5" w:rsidP="00B725C5">
          <w:pPr>
            <w:pStyle w:val="Footer"/>
            <w:rPr>
              <w:rFonts w:ascii="Candara" w:hAnsi="Candara"/>
              <w:b/>
              <w:color w:val="008000"/>
              <w:sz w:val="16"/>
              <w:lang w:bidi="x-none"/>
            </w:rPr>
          </w:pPr>
          <w:r w:rsidRPr="00A950F9">
            <w:rPr>
              <w:rFonts w:ascii="Candara" w:hAnsi="Candara"/>
              <w:b/>
              <w:color w:val="008000"/>
              <w:sz w:val="16"/>
              <w:lang w:bidi="x-none"/>
            </w:rPr>
            <w:t>PO Box 93, Shelburne Falls, MA 01370-0093 USA</w:t>
          </w:r>
        </w:p>
        <w:p w14:paraId="6ECF1D55" w14:textId="77777777" w:rsidR="00443CC5" w:rsidRPr="00A950F9" w:rsidRDefault="00443CC5" w:rsidP="00B725C5">
          <w:pPr>
            <w:pStyle w:val="Footer"/>
            <w:rPr>
              <w:rFonts w:ascii="Candara" w:hAnsi="Candara"/>
              <w:b/>
              <w:color w:val="008000"/>
              <w:sz w:val="16"/>
              <w:lang w:bidi="x-none"/>
            </w:rPr>
          </w:pPr>
          <w:proofErr w:type="gramStart"/>
          <w:r w:rsidRPr="00A950F9">
            <w:rPr>
              <w:rFonts w:ascii="Candara" w:hAnsi="Candara"/>
              <w:b/>
              <w:color w:val="008000"/>
              <w:sz w:val="16"/>
              <w:lang w:bidi="x-none"/>
            </w:rPr>
            <w:t>c</w:t>
          </w:r>
          <w:proofErr w:type="gramEnd"/>
          <w:r w:rsidRPr="00A950F9">
            <w:rPr>
              <w:rFonts w:ascii="Candara" w:hAnsi="Candara"/>
              <w:b/>
              <w:color w:val="008000"/>
              <w:sz w:val="16"/>
              <w:lang w:bidi="x-none"/>
            </w:rPr>
            <w:t>: 401-419-0381   •   f: 413-625-3061</w:t>
          </w:r>
        </w:p>
        <w:p w14:paraId="1AA5403D" w14:textId="77777777" w:rsidR="00443CC5" w:rsidRDefault="00443CC5" w:rsidP="00B725C5">
          <w:pPr>
            <w:pStyle w:val="Footer"/>
            <w:rPr>
              <w:rFonts w:ascii="Candara" w:hAnsi="Candara"/>
              <w:b/>
              <w:color w:val="008000"/>
              <w:sz w:val="16"/>
              <w:lang w:bidi="x-none"/>
            </w:rPr>
          </w:pPr>
          <w:proofErr w:type="gramStart"/>
          <w:r w:rsidRPr="00A950F9">
            <w:rPr>
              <w:rFonts w:ascii="Candara" w:hAnsi="Candara"/>
              <w:b/>
              <w:color w:val="008000"/>
              <w:sz w:val="16"/>
              <w:lang w:bidi="x-none"/>
            </w:rPr>
            <w:t>e</w:t>
          </w:r>
          <w:proofErr w:type="gramEnd"/>
          <w:r w:rsidRPr="00A950F9">
            <w:rPr>
              <w:rFonts w:ascii="Candara" w:hAnsi="Candara"/>
              <w:b/>
              <w:color w:val="008000"/>
              <w:sz w:val="16"/>
              <w:lang w:bidi="x-none"/>
            </w:rPr>
            <w:t>: erbin@nfca.coop  •   w: www.nfca.coop</w:t>
          </w:r>
        </w:p>
        <w:p w14:paraId="509E2F76" w14:textId="77777777" w:rsidR="00443CC5" w:rsidRPr="00680EFB" w:rsidRDefault="00443CC5" w:rsidP="00B725C5">
          <w:pPr>
            <w:pStyle w:val="Footer"/>
            <w:rPr>
              <w:rFonts w:ascii="Candara" w:hAnsi="Candara"/>
              <w:b/>
              <w:color w:val="008000"/>
              <w:sz w:val="16"/>
              <w:lang w:bidi="x-none"/>
            </w:rPr>
          </w:pPr>
          <w:proofErr w:type="spellStart"/>
          <w:proofErr w:type="gramStart"/>
          <w:r>
            <w:rPr>
              <w:rFonts w:ascii="Candara" w:hAnsi="Candara"/>
              <w:b/>
              <w:color w:val="008000"/>
              <w:sz w:val="16"/>
              <w:lang w:bidi="x-none"/>
            </w:rPr>
            <w:t>fb</w:t>
          </w:r>
          <w:proofErr w:type="spellEnd"/>
          <w:proofErr w:type="gramEnd"/>
          <w:r w:rsidRPr="00A950F9">
            <w:rPr>
              <w:rFonts w:ascii="Candara" w:hAnsi="Candara"/>
              <w:b/>
              <w:color w:val="008000"/>
              <w:sz w:val="16"/>
              <w:lang w:bidi="x-none"/>
            </w:rPr>
            <w:t xml:space="preserve">: </w:t>
          </w:r>
          <w:r>
            <w:rPr>
              <w:rFonts w:ascii="Candara" w:hAnsi="Candara"/>
              <w:b/>
              <w:color w:val="008000"/>
              <w:sz w:val="16"/>
              <w:lang w:bidi="x-none"/>
            </w:rPr>
            <w:t>www.facebook.com/neighboring</w:t>
          </w:r>
        </w:p>
      </w:tc>
      <w:tc>
        <w:tcPr>
          <w:tcW w:w="666" w:type="pct"/>
        </w:tcPr>
        <w:p w14:paraId="267CFC16" w14:textId="77777777" w:rsidR="00443CC5" w:rsidRPr="00DA5745" w:rsidRDefault="00443CC5" w:rsidP="00B725C5">
          <w:pPr>
            <w:pStyle w:val="Footer"/>
            <w:spacing w:before="40"/>
            <w:jc w:val="center"/>
            <w:rPr>
              <w:rFonts w:ascii="Candara" w:hAnsi="Candara"/>
              <w:b/>
              <w:sz w:val="8"/>
              <w:szCs w:val="8"/>
              <w:lang w:bidi="x-none"/>
            </w:rPr>
          </w:pPr>
          <w:r>
            <w:rPr>
              <w:rFonts w:ascii="Candara" w:hAnsi="Candara"/>
              <w:b/>
              <w:noProof/>
              <w:sz w:val="8"/>
              <w:szCs w:val="8"/>
            </w:rPr>
            <w:drawing>
              <wp:inline distT="0" distB="0" distL="0" distR="0" wp14:anchorId="6A2C3865" wp14:editId="52F483B5">
                <wp:extent cx="869315" cy="571500"/>
                <wp:effectExtent l="0" t="0" r="0" b="1270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YC-2012-logo.2i.t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000" b="10146"/>
                        <a:stretch/>
                      </pic:blipFill>
                      <pic:spPr bwMode="auto">
                        <a:xfrm>
                          <a:off x="0" y="0"/>
                          <a:ext cx="873598" cy="5743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3DFAA44" w14:textId="77777777" w:rsidR="00443CC5" w:rsidRPr="00DA5745" w:rsidRDefault="00443CC5" w:rsidP="00C35C83">
          <w:pPr>
            <w:pStyle w:val="Footer"/>
            <w:jc w:val="center"/>
            <w:rPr>
              <w:rFonts w:ascii="Candara" w:hAnsi="Candara"/>
              <w:b/>
              <w:sz w:val="8"/>
              <w:szCs w:val="8"/>
              <w:lang w:bidi="x-none"/>
            </w:rPr>
          </w:pPr>
          <w:proofErr w:type="gramStart"/>
          <w:r w:rsidRPr="00DA5745">
            <w:rPr>
              <w:rFonts w:ascii="Candara" w:hAnsi="Candara"/>
              <w:b/>
              <w:sz w:val="8"/>
              <w:szCs w:val="8"/>
              <w:lang w:bidi="x-none"/>
            </w:rPr>
            <w:t>social.un.org</w:t>
          </w:r>
          <w:proofErr w:type="gramEnd"/>
          <w:r w:rsidRPr="00DA5745">
            <w:rPr>
              <w:rFonts w:ascii="Candara" w:hAnsi="Candara"/>
              <w:b/>
              <w:sz w:val="8"/>
              <w:szCs w:val="8"/>
              <w:lang w:bidi="x-none"/>
            </w:rPr>
            <w:t>/</w:t>
          </w:r>
          <w:proofErr w:type="spellStart"/>
          <w:r w:rsidRPr="00DA5745">
            <w:rPr>
              <w:rFonts w:ascii="Candara" w:hAnsi="Candara"/>
              <w:b/>
              <w:sz w:val="8"/>
              <w:szCs w:val="8"/>
              <w:lang w:bidi="x-none"/>
            </w:rPr>
            <w:t>coopsyear</w:t>
          </w:r>
          <w:proofErr w:type="spellEnd"/>
          <w:r w:rsidRPr="00DA5745">
            <w:rPr>
              <w:rFonts w:ascii="Candara" w:hAnsi="Candara"/>
              <w:b/>
              <w:sz w:val="8"/>
              <w:szCs w:val="8"/>
              <w:lang w:bidi="x-none"/>
            </w:rPr>
            <w:t>/</w:t>
          </w:r>
        </w:p>
      </w:tc>
    </w:tr>
  </w:tbl>
  <w:p w14:paraId="490A2AEE" w14:textId="77777777" w:rsidR="00443CC5" w:rsidRDefault="00443C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CB2C9" w14:textId="77777777" w:rsidR="00443CC5" w:rsidRDefault="00443CC5" w:rsidP="00C35C83">
      <w:r>
        <w:separator/>
      </w:r>
    </w:p>
  </w:footnote>
  <w:footnote w:type="continuationSeparator" w:id="0">
    <w:p w14:paraId="7A317269" w14:textId="77777777" w:rsidR="00443CC5" w:rsidRDefault="00443CC5" w:rsidP="00C35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8B"/>
    <w:rsid w:val="002519C6"/>
    <w:rsid w:val="003B4E63"/>
    <w:rsid w:val="00443CC5"/>
    <w:rsid w:val="004E1B3C"/>
    <w:rsid w:val="00570F87"/>
    <w:rsid w:val="006C2E72"/>
    <w:rsid w:val="006C4C97"/>
    <w:rsid w:val="008060D8"/>
    <w:rsid w:val="00861BC3"/>
    <w:rsid w:val="00910603"/>
    <w:rsid w:val="00964DE2"/>
    <w:rsid w:val="009D6F4B"/>
    <w:rsid w:val="00A125A5"/>
    <w:rsid w:val="00A76839"/>
    <w:rsid w:val="00A76974"/>
    <w:rsid w:val="00AB1477"/>
    <w:rsid w:val="00B719F9"/>
    <w:rsid w:val="00B725C5"/>
    <w:rsid w:val="00BB0FF4"/>
    <w:rsid w:val="00BE6C8B"/>
    <w:rsid w:val="00C21EB1"/>
    <w:rsid w:val="00C35C83"/>
    <w:rsid w:val="00C45AEE"/>
    <w:rsid w:val="00D5417C"/>
    <w:rsid w:val="00D54C34"/>
    <w:rsid w:val="00DC2367"/>
    <w:rsid w:val="00DE4A03"/>
    <w:rsid w:val="00E54808"/>
    <w:rsid w:val="00EE09E6"/>
    <w:rsid w:val="00F4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62E7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F4B"/>
    <w:rPr>
      <w:color w:val="0000FF" w:themeColor="hyperlink"/>
      <w:u w:val="single"/>
    </w:rPr>
  </w:style>
  <w:style w:type="paragraph" w:customStyle="1" w:styleId="Default">
    <w:name w:val="Default"/>
    <w:rsid w:val="00DC236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DC2367"/>
    <w:rPr>
      <w:rFonts w:cs="Myriad Pro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5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C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35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C8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F4B"/>
    <w:rPr>
      <w:color w:val="0000FF" w:themeColor="hyperlink"/>
      <w:u w:val="single"/>
    </w:rPr>
  </w:style>
  <w:style w:type="paragraph" w:customStyle="1" w:styleId="Default">
    <w:name w:val="Default"/>
    <w:rsid w:val="00DC236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DC2367"/>
    <w:rPr>
      <w:rFonts w:cs="Myriad Pro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5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C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35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C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onnie@nfca.coop" TargetMode="External"/><Relationship Id="rId8" Type="http://schemas.openxmlformats.org/officeDocument/2006/relationships/hyperlink" Target="http://www.nfca.coop/iycresources" TargetMode="External"/><Relationship Id="rId9" Type="http://schemas.openxmlformats.org/officeDocument/2006/relationships/hyperlink" Target="http://www.fedcoseeds.com" TargetMode="External"/><Relationship Id="rId10" Type="http://schemas.openxmlformats.org/officeDocument/2006/relationships/hyperlink" Target="http://www.coopfund.coo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677</Words>
  <Characters>3861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Neighboring Food Co-op Association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Erbin Crowell</dc:creator>
  <cp:lastModifiedBy>Erbin Crowell</cp:lastModifiedBy>
  <cp:revision>5</cp:revision>
  <dcterms:created xsi:type="dcterms:W3CDTF">2012-01-18T15:09:00Z</dcterms:created>
  <dcterms:modified xsi:type="dcterms:W3CDTF">2012-01-18T16:46:00Z</dcterms:modified>
</cp:coreProperties>
</file>